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2699"/>
        <w:gridCol w:w="1837"/>
        <w:gridCol w:w="1780"/>
        <w:gridCol w:w="1837"/>
      </w:tblGrid>
      <w:tr w:rsidR="00DF4202">
        <w:trPr>
          <w:trHeight w:val="525"/>
          <w:jc w:val="center"/>
        </w:trPr>
        <w:tc>
          <w:tcPr>
            <w:tcW w:w="9071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</w:rPr>
              <w:t>附件4：</w:t>
            </w:r>
          </w:p>
          <w:p w:rsidR="00DF4202" w:rsidRDefault="00246D31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DF4202" w:rsidRDefault="00246D31" w:rsidP="00C72F10">
            <w:pPr>
              <w:widowControl/>
              <w:spacing w:afterLines="10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城市餐厨废弃物处置情况调度表</w:t>
            </w:r>
          </w:p>
          <w:p w:rsidR="00404682" w:rsidRDefault="00246D31" w:rsidP="00404682">
            <w:pPr>
              <w:widowControl/>
              <w:ind w:left="5760" w:hangingChars="2400" w:hanging="5760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填报</w:t>
            </w: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（加盖公章）</w:t>
            </w:r>
            <w:r>
              <w:rPr>
                <w:sz w:val="24"/>
              </w:rPr>
              <w:t>：</w:t>
            </w:r>
            <w:r w:rsidR="00404682">
              <w:rPr>
                <w:rFonts w:hint="eastAsia"/>
                <w:sz w:val="24"/>
              </w:rPr>
              <w:t xml:space="preserve">                       </w:t>
            </w:r>
            <w:r w:rsidR="00404682">
              <w:rPr>
                <w:rFonts w:hint="eastAsia"/>
                <w:sz w:val="24"/>
              </w:rPr>
              <w:t>填报</w:t>
            </w:r>
            <w:r w:rsidR="00404682">
              <w:rPr>
                <w:sz w:val="24"/>
              </w:rPr>
              <w:t>人</w:t>
            </w:r>
            <w:r w:rsidR="00404682">
              <w:rPr>
                <w:rFonts w:hint="eastAsia"/>
                <w:sz w:val="24"/>
              </w:rPr>
              <w:t>员及联系方式（必填）：</w:t>
            </w:r>
          </w:p>
          <w:p w:rsidR="00DF4202" w:rsidRPr="00404682" w:rsidRDefault="00210DE9" w:rsidP="00FA6171"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枣庄市城市管理局</w:t>
            </w:r>
            <w:r w:rsidR="00404682">
              <w:rPr>
                <w:rFonts w:hint="eastAsia"/>
                <w:sz w:val="24"/>
              </w:rPr>
              <w:t xml:space="preserve">                   </w:t>
            </w:r>
            <w:r w:rsidR="00A13D15">
              <w:rPr>
                <w:rFonts w:hint="eastAsia"/>
                <w:sz w:val="24"/>
              </w:rPr>
              <w:t xml:space="preserve">       </w:t>
            </w:r>
            <w:r w:rsidR="00404682">
              <w:rPr>
                <w:rFonts w:hint="eastAsia"/>
                <w:sz w:val="24"/>
              </w:rPr>
              <w:t xml:space="preserve"> </w:t>
            </w:r>
            <w:r w:rsidR="00404682">
              <w:rPr>
                <w:rFonts w:hint="eastAsia"/>
                <w:sz w:val="24"/>
              </w:rPr>
              <w:t>联系方式：</w:t>
            </w:r>
            <w:r w:rsidR="00FA6171">
              <w:rPr>
                <w:rFonts w:hint="eastAsia"/>
                <w:sz w:val="24"/>
              </w:rPr>
              <w:t xml:space="preserve">       </w:t>
            </w:r>
            <w:r w:rsidR="00246D31">
              <w:rPr>
                <w:rFonts w:hint="eastAsia"/>
                <w:sz w:val="24"/>
              </w:rPr>
              <w:t xml:space="preserve">               </w:t>
            </w:r>
            <w:r w:rsidR="00246D31">
              <w:rPr>
                <w:sz w:val="24"/>
              </w:rPr>
              <w:t xml:space="preserve">  </w:t>
            </w:r>
            <w:r w:rsidR="00246D31">
              <w:rPr>
                <w:rFonts w:hint="eastAsia"/>
                <w:sz w:val="24"/>
              </w:rPr>
              <w:t xml:space="preserve">               </w:t>
            </w:r>
          </w:p>
        </w:tc>
      </w:tr>
      <w:tr w:rsidR="00DF4202">
        <w:trPr>
          <w:trHeight w:val="645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收运情况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运单位</w:t>
            </w:r>
            <w:proofErr w:type="gramEnd"/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</w:p>
        </w:tc>
      </w:tr>
      <w:tr w:rsidR="00DF4202">
        <w:trPr>
          <w:trHeight w:val="90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02" w:rsidRDefault="00DF4202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收运人员（名）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收运车辆（辆）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</w:t>
            </w:r>
          </w:p>
        </w:tc>
      </w:tr>
      <w:tr w:rsidR="00DF4202">
        <w:trPr>
          <w:trHeight w:val="97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产业单位与收运企业签约量（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637A18" w:rsidP="00FA61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2</w:t>
            </w:r>
            <w:r w:rsidR="00FA6171">
              <w:rPr>
                <w:rFonts w:ascii="宋体" w:eastAsia="宋体" w:hAnsi="宋体" w:cs="宋体" w:hint="eastAsia"/>
                <w:color w:val="000000"/>
                <w:sz w:val="24"/>
              </w:rPr>
              <w:t>166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签约率（%）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637A18" w:rsidP="00FA617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8</w:t>
            </w:r>
            <w:r w:rsidR="00FA6171">
              <w:rPr>
                <w:rFonts w:ascii="宋体" w:eastAsia="宋体" w:hAnsi="宋体" w:cs="宋体" w:hint="eastAsia"/>
                <w:color w:val="000000"/>
                <w:sz w:val="24"/>
              </w:rPr>
              <w:t>7.2</w:t>
            </w:r>
          </w:p>
        </w:tc>
      </w:tr>
      <w:tr w:rsidR="00DF4202">
        <w:trPr>
          <w:trHeight w:val="76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收运量（吨/月）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C72F10" w:rsidP="002110C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3110.64</w:t>
            </w:r>
          </w:p>
        </w:tc>
      </w:tr>
      <w:tr w:rsidR="00DF4202">
        <w:trPr>
          <w:trHeight w:val="75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是否建立收运处理联单制度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</w:t>
            </w:r>
          </w:p>
        </w:tc>
      </w:tr>
      <w:tr w:rsidR="00DF42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有无废弃物油脂回收单位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有</w:t>
            </w:r>
          </w:p>
        </w:tc>
      </w:tr>
      <w:tr w:rsidR="00DF4202">
        <w:trPr>
          <w:trHeight w:val="750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处理情况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处理单位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管理人员（名）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</w:tr>
      <w:tr w:rsidR="00DF42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是否签订特许经营协议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</w:t>
            </w:r>
          </w:p>
        </w:tc>
      </w:tr>
      <w:tr w:rsidR="00DF4202">
        <w:trPr>
          <w:trHeight w:val="75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处理工艺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预处理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+油脂提取</w:t>
            </w:r>
          </w:p>
        </w:tc>
      </w:tr>
      <w:tr w:rsidR="00DF4202">
        <w:trPr>
          <w:trHeight w:val="69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设计处理规模（吨/日）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150</w:t>
            </w:r>
          </w:p>
        </w:tc>
      </w:tr>
      <w:tr w:rsidR="00DF4202">
        <w:trPr>
          <w:trHeight w:val="67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运行负荷率（%）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FA6171" w:rsidP="007C585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87.2</w:t>
            </w:r>
          </w:p>
        </w:tc>
      </w:tr>
      <w:tr w:rsidR="00DF42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处理成本（元/吨）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财政补贴（元/吨）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168</w:t>
            </w:r>
          </w:p>
        </w:tc>
      </w:tr>
      <w:tr w:rsidR="00DF4202">
        <w:trPr>
          <w:trHeight w:val="82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再生产品流向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生</w:t>
            </w:r>
            <w:bookmarkStart w:id="0" w:name="_GoBack"/>
            <w:bookmarkEnd w:id="0"/>
            <w:r>
              <w:rPr>
                <w:rFonts w:ascii="宋体" w:eastAsia="宋体" w:hAnsi="宋体" w:cs="宋体"/>
                <w:color w:val="000000"/>
                <w:sz w:val="24"/>
              </w:rPr>
              <w:t>活垃圾焚烧发电助燃</w:t>
            </w:r>
          </w:p>
        </w:tc>
      </w:tr>
    </w:tbl>
    <w:p w:rsidR="00DF4202" w:rsidRDefault="00246D31">
      <w:pPr>
        <w:ind w:leftChars="-200" w:left="-420"/>
        <w:rPr>
          <w:sz w:val="24"/>
        </w:rPr>
      </w:pPr>
      <w:r>
        <w:rPr>
          <w:rFonts w:hint="eastAsia"/>
          <w:sz w:val="24"/>
        </w:rPr>
        <w:t xml:space="preserve">       </w:t>
      </w:r>
    </w:p>
    <w:sectPr w:rsidR="00DF4202" w:rsidSect="00DF4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F0" w:rsidRDefault="000562F0" w:rsidP="00F82E5B">
      <w:r>
        <w:separator/>
      </w:r>
    </w:p>
  </w:endnote>
  <w:endnote w:type="continuationSeparator" w:id="0">
    <w:p w:rsidR="000562F0" w:rsidRDefault="000562F0" w:rsidP="00F8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F0" w:rsidRDefault="000562F0" w:rsidP="00F82E5B">
      <w:r>
        <w:separator/>
      </w:r>
    </w:p>
  </w:footnote>
  <w:footnote w:type="continuationSeparator" w:id="0">
    <w:p w:rsidR="000562F0" w:rsidRDefault="000562F0" w:rsidP="00F82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976FEB"/>
    <w:rsid w:val="000119DC"/>
    <w:rsid w:val="000562F0"/>
    <w:rsid w:val="000C04B5"/>
    <w:rsid w:val="00110339"/>
    <w:rsid w:val="00126763"/>
    <w:rsid w:val="00145E49"/>
    <w:rsid w:val="00151BB4"/>
    <w:rsid w:val="001631D8"/>
    <w:rsid w:val="00170489"/>
    <w:rsid w:val="001C13D7"/>
    <w:rsid w:val="001E53F9"/>
    <w:rsid w:val="001F4951"/>
    <w:rsid w:val="00210DE9"/>
    <w:rsid w:val="002110CE"/>
    <w:rsid w:val="002417D2"/>
    <w:rsid w:val="00246D31"/>
    <w:rsid w:val="0029545E"/>
    <w:rsid w:val="002B5EDB"/>
    <w:rsid w:val="0031191E"/>
    <w:rsid w:val="00364896"/>
    <w:rsid w:val="003D0469"/>
    <w:rsid w:val="003D26FE"/>
    <w:rsid w:val="00400BE4"/>
    <w:rsid w:val="00404682"/>
    <w:rsid w:val="00427B6B"/>
    <w:rsid w:val="004310A2"/>
    <w:rsid w:val="0046180E"/>
    <w:rsid w:val="004C150D"/>
    <w:rsid w:val="004E1CFC"/>
    <w:rsid w:val="004F06E4"/>
    <w:rsid w:val="00501C07"/>
    <w:rsid w:val="005114F7"/>
    <w:rsid w:val="005227DE"/>
    <w:rsid w:val="00556075"/>
    <w:rsid w:val="005F2C8E"/>
    <w:rsid w:val="00637A18"/>
    <w:rsid w:val="006D19E9"/>
    <w:rsid w:val="006E25B6"/>
    <w:rsid w:val="007346B2"/>
    <w:rsid w:val="00741A7C"/>
    <w:rsid w:val="007C5851"/>
    <w:rsid w:val="007D40CD"/>
    <w:rsid w:val="00801153"/>
    <w:rsid w:val="00867BC9"/>
    <w:rsid w:val="008E5A9A"/>
    <w:rsid w:val="0092066D"/>
    <w:rsid w:val="00955386"/>
    <w:rsid w:val="009D1AB8"/>
    <w:rsid w:val="009F13C8"/>
    <w:rsid w:val="009F2EF1"/>
    <w:rsid w:val="009F311C"/>
    <w:rsid w:val="00A13D15"/>
    <w:rsid w:val="00A4235A"/>
    <w:rsid w:val="00A44C8D"/>
    <w:rsid w:val="00A67F3F"/>
    <w:rsid w:val="00AB024A"/>
    <w:rsid w:val="00AD7F3B"/>
    <w:rsid w:val="00B0502B"/>
    <w:rsid w:val="00B25F12"/>
    <w:rsid w:val="00B3203A"/>
    <w:rsid w:val="00B4063C"/>
    <w:rsid w:val="00B44D2A"/>
    <w:rsid w:val="00BD3A9B"/>
    <w:rsid w:val="00C06435"/>
    <w:rsid w:val="00C72F10"/>
    <w:rsid w:val="00CA023E"/>
    <w:rsid w:val="00CA1B1B"/>
    <w:rsid w:val="00CB1782"/>
    <w:rsid w:val="00D44C8D"/>
    <w:rsid w:val="00D53822"/>
    <w:rsid w:val="00D86C70"/>
    <w:rsid w:val="00D97902"/>
    <w:rsid w:val="00DD166C"/>
    <w:rsid w:val="00DF4202"/>
    <w:rsid w:val="00EB7F5A"/>
    <w:rsid w:val="00ED49E9"/>
    <w:rsid w:val="00F026DE"/>
    <w:rsid w:val="00F172FF"/>
    <w:rsid w:val="00F71B3B"/>
    <w:rsid w:val="00F82E5B"/>
    <w:rsid w:val="00FA6171"/>
    <w:rsid w:val="00FC720E"/>
    <w:rsid w:val="00FD0CB7"/>
    <w:rsid w:val="00FD634D"/>
    <w:rsid w:val="00FE10DA"/>
    <w:rsid w:val="059E62C6"/>
    <w:rsid w:val="199414CC"/>
    <w:rsid w:val="31990E2D"/>
    <w:rsid w:val="32C61B24"/>
    <w:rsid w:val="331F2C38"/>
    <w:rsid w:val="337C1E7D"/>
    <w:rsid w:val="3F662304"/>
    <w:rsid w:val="519A35AB"/>
    <w:rsid w:val="58976FEB"/>
    <w:rsid w:val="62BE2D89"/>
    <w:rsid w:val="69107A8C"/>
    <w:rsid w:val="6FAC7BB0"/>
    <w:rsid w:val="7495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2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2E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82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2E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zhangyh</dc:creator>
  <cp:lastModifiedBy>Administrator</cp:lastModifiedBy>
  <cp:revision>53</cp:revision>
  <cp:lastPrinted>2017-12-22T03:35:00Z</cp:lastPrinted>
  <dcterms:created xsi:type="dcterms:W3CDTF">2017-12-22T02:50:00Z</dcterms:created>
  <dcterms:modified xsi:type="dcterms:W3CDTF">2020-02-11T03:09:00Z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